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EEBAB">
      <w:pPr>
        <w:pStyle w:val="4"/>
        <w:spacing w:line="580" w:lineRule="exact"/>
        <w:ind w:firstLine="0" w:firstLineChars="0"/>
        <w:rPr>
          <w:rFonts w:ascii="仿宋_GB2312" w:hAnsi="仿宋_GB2312" w:eastAsia="仿宋_GB2312"/>
          <w:sz w:val="32"/>
          <w:szCs w:val="32"/>
        </w:rPr>
      </w:pPr>
      <w:bookmarkStart w:id="0" w:name="_GoBack"/>
      <w:r>
        <w:rPr>
          <w:rFonts w:hint="eastAsia" w:ascii="仿宋_GB2312" w:hAnsi="仿宋_GB2312" w:eastAsia="仿宋_GB2312"/>
          <w:sz w:val="32"/>
          <w:szCs w:val="32"/>
        </w:rPr>
        <w:t>附表2：</w:t>
      </w:r>
    </w:p>
    <w:p w14:paraId="08E4527B">
      <w:pPr>
        <w:jc w:val="center"/>
        <w:rPr>
          <w:rFonts w:ascii="黑体" w:hAnsi="黑体" w:eastAsia="黑体"/>
          <w:sz w:val="36"/>
        </w:rPr>
      </w:pPr>
      <w:r>
        <w:rPr>
          <w:rFonts w:hint="eastAsia" w:ascii="黑体" w:hAnsi="黑体" w:eastAsia="黑体"/>
          <w:sz w:val="36"/>
        </w:rPr>
        <w:t>其他工学类学生增设的电工类专业核心课程详细教学内容及学分和课时设置</w:t>
      </w:r>
      <w:bookmarkEnd w:id="0"/>
    </w:p>
    <w:tbl>
      <w:tblPr>
        <w:tblStyle w:val="2"/>
        <w:tblW w:w="0" w:type="auto"/>
        <w:tblInd w:w="0" w:type="dxa"/>
        <w:tblLayout w:type="fixed"/>
        <w:tblCellMar>
          <w:top w:w="0" w:type="dxa"/>
          <w:left w:w="0" w:type="dxa"/>
          <w:bottom w:w="0" w:type="dxa"/>
          <w:right w:w="0" w:type="dxa"/>
        </w:tblCellMar>
      </w:tblPr>
      <w:tblGrid>
        <w:gridCol w:w="1030"/>
        <w:gridCol w:w="1864"/>
        <w:gridCol w:w="796"/>
        <w:gridCol w:w="873"/>
        <w:gridCol w:w="872"/>
        <w:gridCol w:w="872"/>
        <w:gridCol w:w="873"/>
        <w:gridCol w:w="3219"/>
        <w:gridCol w:w="920"/>
        <w:gridCol w:w="1507"/>
        <w:gridCol w:w="1162"/>
      </w:tblGrid>
      <w:tr w14:paraId="1AEB606F">
        <w:tblPrEx>
          <w:tblCellMar>
            <w:top w:w="0" w:type="dxa"/>
            <w:left w:w="0" w:type="dxa"/>
            <w:bottom w:w="0" w:type="dxa"/>
            <w:right w:w="0" w:type="dxa"/>
          </w:tblCellMar>
        </w:tblPrEx>
        <w:trPr>
          <w:trHeight w:val="300" w:hRule="atLeast"/>
        </w:trPr>
        <w:tc>
          <w:tcPr>
            <w:tcW w:w="10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2C13B">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课程性质</w:t>
            </w:r>
          </w:p>
        </w:tc>
        <w:tc>
          <w:tcPr>
            <w:tcW w:w="18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8CE0A">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课程名称</w:t>
            </w:r>
          </w:p>
        </w:tc>
        <w:tc>
          <w:tcPr>
            <w:tcW w:w="79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22949">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总学分</w:t>
            </w:r>
          </w:p>
        </w:tc>
        <w:tc>
          <w:tcPr>
            <w:tcW w:w="8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1D13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总学时</w:t>
            </w:r>
          </w:p>
        </w:tc>
        <w:tc>
          <w:tcPr>
            <w:tcW w:w="17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064E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学时类型</w:t>
            </w:r>
          </w:p>
        </w:tc>
        <w:tc>
          <w:tcPr>
            <w:tcW w:w="87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CA0D941">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考核方式</w:t>
            </w:r>
          </w:p>
        </w:tc>
        <w:tc>
          <w:tcPr>
            <w:tcW w:w="68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E3AA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授课教材</w:t>
            </w:r>
          </w:p>
        </w:tc>
      </w:tr>
      <w:tr w14:paraId="45591BF8">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5342">
            <w:pPr>
              <w:jc w:val="center"/>
              <w:rPr>
                <w:rFonts w:hint="eastAsia" w:ascii="宋体" w:hAnsi="宋体" w:cs="宋体"/>
                <w:b/>
                <w:color w:val="000000"/>
                <w:sz w:val="20"/>
                <w:szCs w:val="20"/>
              </w:rPr>
            </w:pPr>
          </w:p>
        </w:tc>
        <w:tc>
          <w:tcPr>
            <w:tcW w:w="1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0C6B2">
            <w:pPr>
              <w:jc w:val="center"/>
              <w:rPr>
                <w:rFonts w:hint="eastAsia" w:ascii="宋体" w:hAnsi="宋体" w:cs="宋体"/>
                <w:b/>
                <w:color w:val="000000"/>
                <w:sz w:val="20"/>
                <w:szCs w:val="20"/>
              </w:rPr>
            </w:pPr>
          </w:p>
        </w:tc>
        <w:tc>
          <w:tcPr>
            <w:tcW w:w="79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C9A1D">
            <w:pPr>
              <w:jc w:val="center"/>
              <w:rPr>
                <w:rFonts w:hint="eastAsia" w:ascii="宋体" w:hAnsi="宋体" w:cs="宋体"/>
                <w:b/>
                <w:color w:val="000000"/>
                <w:sz w:val="20"/>
                <w:szCs w:val="20"/>
              </w:rPr>
            </w:pPr>
          </w:p>
        </w:tc>
        <w:tc>
          <w:tcPr>
            <w:tcW w:w="8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B523C">
            <w:pPr>
              <w:jc w:val="center"/>
              <w:rPr>
                <w:rFonts w:hint="eastAsia" w:ascii="宋体" w:hAnsi="宋体" w:cs="宋体"/>
                <w:b/>
                <w:color w:val="000000"/>
                <w:sz w:val="20"/>
                <w:szCs w:val="20"/>
              </w:rPr>
            </w:pP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AE04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讲课</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45AD7">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实验</w:t>
            </w:r>
          </w:p>
        </w:tc>
        <w:tc>
          <w:tcPr>
            <w:tcW w:w="87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B654CF3">
            <w:pPr>
              <w:jc w:val="center"/>
              <w:rPr>
                <w:rFonts w:hint="eastAsia" w:ascii="宋体" w:hAnsi="宋体" w:cs="宋体"/>
                <w:b/>
                <w:color w:val="000000"/>
                <w:sz w:val="20"/>
                <w:szCs w:val="20"/>
              </w:rPr>
            </w:pP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0A32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教材名称</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2B1CC">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主编</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C2313">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D8194">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出版时间</w:t>
            </w:r>
          </w:p>
        </w:tc>
      </w:tr>
      <w:tr w14:paraId="4CA54DD2">
        <w:tblPrEx>
          <w:tblCellMar>
            <w:top w:w="0" w:type="dxa"/>
            <w:left w:w="0" w:type="dxa"/>
            <w:bottom w:w="0" w:type="dxa"/>
            <w:right w:w="0" w:type="dxa"/>
          </w:tblCellMar>
        </w:tblPrEx>
        <w:trPr>
          <w:trHeight w:val="300" w:hRule="atLeast"/>
        </w:trPr>
        <w:tc>
          <w:tcPr>
            <w:tcW w:w="10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850D2">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专业核心</w:t>
            </w:r>
            <w:r>
              <w:rPr>
                <w:rFonts w:hint="eastAsia" w:ascii="宋体" w:hAnsi="宋体" w:cs="宋体"/>
                <w:b/>
                <w:color w:val="000000"/>
                <w:kern w:val="0"/>
                <w:sz w:val="20"/>
                <w:szCs w:val="20"/>
                <w:lang w:bidi="ar"/>
              </w:rPr>
              <w:br w:type="textWrapping"/>
            </w:r>
            <w:r>
              <w:rPr>
                <w:rFonts w:hint="eastAsia" w:ascii="宋体" w:hAnsi="宋体" w:cs="宋体"/>
                <w:b/>
                <w:color w:val="000000"/>
                <w:kern w:val="0"/>
                <w:sz w:val="20"/>
                <w:szCs w:val="20"/>
                <w:lang w:bidi="ar"/>
              </w:rPr>
              <w:t>课程</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B796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电路原理</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20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3A1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06A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C75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A97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BCB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电路（二版）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DDE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刘耀年</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278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429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2013.7</w:t>
            </w:r>
          </w:p>
        </w:tc>
      </w:tr>
      <w:tr w14:paraId="1879C718">
        <w:tblPrEx>
          <w:tblCellMar>
            <w:top w:w="0" w:type="dxa"/>
            <w:left w:w="0" w:type="dxa"/>
            <w:bottom w:w="0" w:type="dxa"/>
            <w:right w:w="0" w:type="dxa"/>
          </w:tblCellMar>
        </w:tblPrEx>
        <w:trPr>
          <w:trHeight w:val="10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90B14">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CD60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电子技术基础</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4E9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E92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E43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626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970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F9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电子技术基础模拟部分（第6版）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电子技术基础数字部分（第6版）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4A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康华光</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593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高等教育出版社</w:t>
            </w:r>
          </w:p>
        </w:tc>
        <w:tc>
          <w:tcPr>
            <w:tcW w:w="11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557A6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模拟部分2013.12.1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数字部分2014.1.1</w:t>
            </w:r>
          </w:p>
        </w:tc>
      </w:tr>
      <w:tr w14:paraId="1DA60E99">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6B36F">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8CE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自动控制理论</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D3F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AF0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92D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F7B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92E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01B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自动控制理论（第3版）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B86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邹伯敏</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85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机械工业出版社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8A0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2011.6</w:t>
            </w:r>
          </w:p>
        </w:tc>
      </w:tr>
      <w:tr w14:paraId="72828124">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C585E">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EA3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电机学</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BF78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1C6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A8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F78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AF2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A7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电机学</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12A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陈季权等</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A0E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52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2008.12</w:t>
            </w:r>
          </w:p>
        </w:tc>
      </w:tr>
      <w:tr w14:paraId="13AEFA43">
        <w:tblPrEx>
          <w:tblCellMar>
            <w:top w:w="0" w:type="dxa"/>
            <w:left w:w="0" w:type="dxa"/>
            <w:bottom w:w="0" w:type="dxa"/>
            <w:right w:w="0" w:type="dxa"/>
          </w:tblCellMar>
        </w:tblPrEx>
        <w:trPr>
          <w:trHeight w:val="6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9EA12">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EC9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电力系统分析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78F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101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47E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595D1">
            <w:pPr>
              <w:jc w:val="center"/>
              <w:rPr>
                <w:rFonts w:hint="eastAsia" w:ascii="宋体" w:hAnsi="宋体" w:cs="宋体"/>
                <w:color w:val="000000"/>
                <w:sz w:val="20"/>
                <w:szCs w:val="20"/>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007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B17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电力系统稳态分析（三版）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电力系统暂态分析（三版）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EC3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陈珩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李光琦</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B41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5D9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2007.1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2007.6</w:t>
            </w:r>
          </w:p>
        </w:tc>
      </w:tr>
      <w:tr w14:paraId="25EBDD58">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1D0B4">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8FF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电力系统继电保护</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74A7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F58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F50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87502">
            <w:pPr>
              <w:jc w:val="center"/>
              <w:rPr>
                <w:rFonts w:hint="eastAsia" w:ascii="宋体" w:hAnsi="宋体" w:cs="宋体"/>
                <w:color w:val="000000"/>
                <w:sz w:val="20"/>
                <w:szCs w:val="20"/>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6EE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724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电力系统继电保护（二版）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1E3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张保会</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ABB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50E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2010.3</w:t>
            </w:r>
          </w:p>
        </w:tc>
      </w:tr>
      <w:tr w14:paraId="61E816F6">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A49A2">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715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发电厂电气部分</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3F3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2A8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4C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09C9B">
            <w:pPr>
              <w:jc w:val="center"/>
              <w:rPr>
                <w:rFonts w:hint="eastAsia" w:ascii="宋体" w:hAnsi="宋体" w:cs="宋体"/>
                <w:color w:val="000000"/>
                <w:sz w:val="20"/>
                <w:szCs w:val="20"/>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CA8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2EB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发电厂变电所电气部分（第二版）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783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刘宝贵等</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4B7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3BD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2012.8</w:t>
            </w:r>
          </w:p>
        </w:tc>
      </w:tr>
      <w:tr w14:paraId="47D7D405">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31FD6">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2A2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高电压技术</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D8A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176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211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0C0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C2E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73A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电气绝缘与过电压（第二版）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A83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屠志健</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54A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C76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2009.9</w:t>
            </w:r>
          </w:p>
        </w:tc>
      </w:tr>
      <w:tr w14:paraId="60564148">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6F8E8">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916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电力电子技术</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43B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064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C87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E510C">
            <w:pPr>
              <w:jc w:val="center"/>
              <w:rPr>
                <w:rFonts w:hint="eastAsia" w:ascii="宋体" w:hAnsi="宋体" w:cs="宋体"/>
                <w:color w:val="000000"/>
                <w:sz w:val="20"/>
                <w:szCs w:val="20"/>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B9B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93A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电力电子技术（五版）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64A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王兆安</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FC05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机械工业出版社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D83F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2010.9</w:t>
            </w:r>
          </w:p>
        </w:tc>
      </w:tr>
      <w:tr w14:paraId="32BA7D7B">
        <w:tblPrEx>
          <w:tblCellMar>
            <w:top w:w="0" w:type="dxa"/>
            <w:left w:w="0" w:type="dxa"/>
            <w:bottom w:w="0" w:type="dxa"/>
            <w:right w:w="0" w:type="dxa"/>
          </w:tblCellMar>
        </w:tblPrEx>
        <w:trPr>
          <w:trHeight w:val="300" w:hRule="atLeast"/>
        </w:trPr>
        <w:tc>
          <w:tcPr>
            <w:tcW w:w="10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9C48D">
            <w:pPr>
              <w:jc w:val="center"/>
              <w:rPr>
                <w:rFonts w:hint="eastAsia" w:ascii="宋体" w:hAnsi="宋体" w:cs="宋体"/>
                <w:b/>
                <w:color w:val="000000"/>
                <w:sz w:val="20"/>
                <w:szCs w:val="20"/>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C6E1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电力系统调度自动化</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F59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60F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7F7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8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C67C9">
            <w:pPr>
              <w:jc w:val="center"/>
              <w:rPr>
                <w:rFonts w:hint="eastAsia" w:ascii="宋体" w:hAnsi="宋体" w:cs="宋体"/>
                <w:color w:val="000000"/>
                <w:sz w:val="20"/>
                <w:szCs w:val="20"/>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C42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考试</w:t>
            </w: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D10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电网监考与调度自动化（四版）</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C98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张永健</w:t>
            </w: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780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中国电力出版社</w:t>
            </w: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3D3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2012.3</w:t>
            </w:r>
          </w:p>
        </w:tc>
      </w:tr>
      <w:tr w14:paraId="7D966634">
        <w:tblPrEx>
          <w:tblCellMar>
            <w:top w:w="0" w:type="dxa"/>
            <w:left w:w="0" w:type="dxa"/>
            <w:bottom w:w="0" w:type="dxa"/>
            <w:right w:w="0" w:type="dxa"/>
          </w:tblCellMar>
        </w:tblPrEx>
        <w:trPr>
          <w:trHeight w:val="300" w:hRule="atLeast"/>
        </w:trPr>
        <w:tc>
          <w:tcPr>
            <w:tcW w:w="28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54576">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小计</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A95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6BD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628</w:t>
            </w:r>
          </w:p>
        </w:tc>
        <w:tc>
          <w:tcPr>
            <w:tcW w:w="26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63BCC">
            <w:pPr>
              <w:jc w:val="center"/>
              <w:rPr>
                <w:rFonts w:hint="eastAsia" w:ascii="宋体" w:hAnsi="宋体" w:cs="宋体"/>
                <w:color w:val="000000"/>
                <w:sz w:val="20"/>
                <w:szCs w:val="20"/>
              </w:rPr>
            </w:pPr>
          </w:p>
        </w:tc>
        <w:tc>
          <w:tcPr>
            <w:tcW w:w="3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26458">
            <w:pPr>
              <w:jc w:val="center"/>
              <w:rPr>
                <w:rFonts w:hint="eastAsia" w:ascii="宋体" w:hAnsi="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EC888">
            <w:pPr>
              <w:jc w:val="center"/>
              <w:rPr>
                <w:rFonts w:hint="eastAsia" w:ascii="宋体" w:hAnsi="宋体" w:cs="宋体"/>
                <w:color w:val="000000"/>
                <w:sz w:val="20"/>
                <w:szCs w:val="20"/>
              </w:rPr>
            </w:pPr>
          </w:p>
        </w:tc>
        <w:tc>
          <w:tcPr>
            <w:tcW w:w="15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45050">
            <w:pPr>
              <w:jc w:val="center"/>
              <w:rPr>
                <w:rFonts w:hint="eastAsia" w:ascii="宋体" w:hAnsi="宋体" w:cs="宋体"/>
                <w:color w:val="000000"/>
                <w:sz w:val="20"/>
                <w:szCs w:val="20"/>
              </w:rPr>
            </w:pPr>
          </w:p>
        </w:tc>
        <w:tc>
          <w:tcPr>
            <w:tcW w:w="11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ADB33">
            <w:pPr>
              <w:jc w:val="center"/>
              <w:rPr>
                <w:rFonts w:hint="eastAsia" w:ascii="等线" w:hAnsi="等线" w:eastAsia="等线" w:cs="等线"/>
                <w:color w:val="000000"/>
                <w:sz w:val="20"/>
                <w:szCs w:val="20"/>
              </w:rPr>
            </w:pPr>
          </w:p>
        </w:tc>
      </w:tr>
    </w:tbl>
    <w:p w14:paraId="5E71263E">
      <w:pPr>
        <w:rPr>
          <w:rFonts w:hint="eastAsia"/>
        </w:rPr>
      </w:pPr>
    </w:p>
    <w:p w14:paraId="081158E6">
      <w:pPr>
        <w:rPr>
          <w:rFonts w:hint="eastAsia" w:eastAsia="宋体"/>
          <w:lang w:eastAsia="zh-CN"/>
        </w:rPr>
      </w:pPr>
      <w:r>
        <w:rPr>
          <w:rFonts w:hint="eastAsia"/>
        </w:rPr>
        <w:t>注：如学生原专业开设同一课程，可免修</w:t>
      </w:r>
      <w:r>
        <w:rPr>
          <w:rFonts w:hint="eastAsia"/>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NzY2NzZhNzBkZjNjZGE3MTYzMTIzNWMwYzNjNjQifQ=="/>
  </w:docVars>
  <w:rsids>
    <w:rsidRoot w:val="3B6F426F"/>
    <w:rsid w:val="3B6F4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rPr>
      <w:rFonts w:cs="Calibri"/>
      <w:szCs w:val="21"/>
    </w:rPr>
  </w:style>
  <w:style w:type="paragraph" w:customStyle="1"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2024-10-27T02:09:00Z</dcterms:created>
  <dc:creator>WPS_1665841043</dc:creator>
  <cp:lastModifiedBy>WPS_1665841043</cp:lastModifiedBy>
  <dcterms:modified xsi:type="dcterms:W3CDTF">2024-10-27T02:10:33Z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77D6F70E2FF04A7DA01FB8B4C58D3D1E_11</vt:lpwstr>
  </property>
</Properties>
</file>